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017D" w:rsidRPr="002C2770" w:rsidRDefault="00FC017D" w:rsidP="00461129">
      <w:pPr>
        <w:pStyle w:val="Normlnywebov"/>
        <w:spacing w:before="0" w:beforeAutospacing="0" w:after="160" w:afterAutospacing="0"/>
        <w:jc w:val="center"/>
        <w:outlineLvl w:val="0"/>
        <w:rPr>
          <w:lang w:val="sk-SK"/>
        </w:rPr>
      </w:pPr>
      <w:r w:rsidRPr="002C2770">
        <w:rPr>
          <w:lang w:val="sk-SK"/>
        </w:rPr>
        <w:t>Pracovná skupina pre</w:t>
      </w:r>
      <w:r w:rsidR="00461129" w:rsidRPr="002C2770">
        <w:rPr>
          <w:lang w:val="sk-SK"/>
        </w:rPr>
        <w:t xml:space="preserve"> fytosanitárnu problematiku, 15</w:t>
      </w:r>
      <w:r w:rsidRPr="002C2770">
        <w:rPr>
          <w:lang w:val="sk-SK"/>
        </w:rPr>
        <w:t xml:space="preserve">. </w:t>
      </w:r>
      <w:r w:rsidR="00461129" w:rsidRPr="002C2770">
        <w:rPr>
          <w:lang w:val="sk-SK"/>
        </w:rPr>
        <w:t>mája 2019</w:t>
      </w:r>
      <w:r w:rsidRPr="002C2770">
        <w:rPr>
          <w:lang w:val="sk-SK"/>
        </w:rPr>
        <w:t xml:space="preserve"> </w:t>
      </w:r>
    </w:p>
    <w:p w:rsidR="00FC017D" w:rsidRPr="002C2770" w:rsidRDefault="00FC017D" w:rsidP="00FC017D">
      <w:pPr>
        <w:pStyle w:val="Normlnywebov"/>
        <w:spacing w:before="0" w:beforeAutospacing="0" w:after="160" w:afterAutospacing="0"/>
        <w:ind w:left="284"/>
        <w:jc w:val="both"/>
        <w:outlineLvl w:val="0"/>
        <w:rPr>
          <w:b/>
          <w:bCs/>
          <w:color w:val="000000"/>
          <w:lang w:val="sk-SK"/>
        </w:rPr>
      </w:pPr>
      <w:r w:rsidRPr="002C2770">
        <w:rPr>
          <w:b/>
          <w:bCs/>
          <w:color w:val="000000"/>
          <w:lang w:val="sk-SK"/>
        </w:rPr>
        <w:t>Zhrnutie správy zo zasadnutia:</w:t>
      </w:r>
    </w:p>
    <w:p w:rsidR="00FC017D" w:rsidRPr="002C2770" w:rsidRDefault="00461129" w:rsidP="00FC017D">
      <w:pPr>
        <w:ind w:left="284"/>
        <w:jc w:val="both"/>
        <w:rPr>
          <w:bCs/>
          <w:color w:val="000000"/>
          <w:lang w:val="sk-SK"/>
        </w:rPr>
      </w:pPr>
      <w:r w:rsidRPr="002C2770">
        <w:rPr>
          <w:bCs/>
          <w:color w:val="000000"/>
          <w:lang w:val="sk-SK"/>
        </w:rPr>
        <w:t>Predsedá Luc Peeters (BE).</w:t>
      </w:r>
    </w:p>
    <w:p w:rsidR="00461129" w:rsidRPr="002C2770" w:rsidRDefault="00461129" w:rsidP="00FC017D">
      <w:pPr>
        <w:ind w:left="284"/>
        <w:jc w:val="both"/>
        <w:rPr>
          <w:bCs/>
          <w:color w:val="000000"/>
          <w:lang w:val="sk-SK"/>
        </w:rPr>
      </w:pPr>
    </w:p>
    <w:p w:rsidR="00FC017D" w:rsidRPr="002C2770" w:rsidRDefault="00461129" w:rsidP="00FC017D">
      <w:pPr>
        <w:ind w:left="284"/>
        <w:jc w:val="both"/>
        <w:rPr>
          <w:b/>
          <w:bCs/>
          <w:color w:val="000000"/>
          <w:lang w:val="sk-SK"/>
        </w:rPr>
      </w:pPr>
      <w:r w:rsidRPr="002C2770">
        <w:rPr>
          <w:b/>
          <w:bCs/>
          <w:color w:val="000000"/>
          <w:lang w:val="sk-SK"/>
        </w:rPr>
        <w:t>Aktivity predsedníctva skupiny</w:t>
      </w:r>
    </w:p>
    <w:p w:rsidR="00FC017D" w:rsidRPr="002C2770" w:rsidRDefault="00461129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>Predseda informoval o rokovaniach v Bruseli a účasti na workshope o fytosanitárnych praktikách v Číne a v EÚ.</w:t>
      </w:r>
    </w:p>
    <w:p w:rsidR="00FC017D" w:rsidRPr="002C2770" w:rsidRDefault="00FC017D" w:rsidP="00FC017D">
      <w:pPr>
        <w:ind w:left="284"/>
        <w:jc w:val="both"/>
        <w:rPr>
          <w:lang w:val="sk-SK"/>
        </w:rPr>
      </w:pPr>
    </w:p>
    <w:p w:rsidR="00FC017D" w:rsidRPr="002C2770" w:rsidRDefault="00461129" w:rsidP="00FC017D">
      <w:pPr>
        <w:ind w:left="284"/>
        <w:jc w:val="both"/>
        <w:rPr>
          <w:b/>
          <w:lang w:val="sk-SK"/>
        </w:rPr>
      </w:pPr>
      <w:r w:rsidRPr="002C2770">
        <w:rPr>
          <w:b/>
          <w:lang w:val="sk-SK"/>
        </w:rPr>
        <w:t>Okrúhly stôl o situácii v členských štátoch (choroby rastlín, salmonela v hovädzom a hydinovom mäse</w:t>
      </w:r>
      <w:r w:rsidR="001D54E1" w:rsidRPr="002C2770">
        <w:rPr>
          <w:b/>
          <w:lang w:val="sk-SK"/>
        </w:rPr>
        <w:t xml:space="preserve"> v UK, alternatívy po zákaze neonikotínoidov, atď.)</w:t>
      </w:r>
    </w:p>
    <w:p w:rsidR="00FC017D" w:rsidRPr="002C2770" w:rsidRDefault="00FB1E7F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>BE vadí, že napriek novým produktom na ochranu rastlín sa stále viac látok zakazuje. Problém zákazu hlásia aj AT a ES, veľa krajín čelí problémom nedostatku účinných látok (BE, IT, NL). V ES pokračuje problém s citrusovými plodmi z Tuniska a JAR, v AT problém s chorobami najmä u cukrovej repy a zemiakov, v NL ministerstvo tiež odmietlo udeliť výnimku pre cukrovú repu.</w:t>
      </w:r>
    </w:p>
    <w:p w:rsidR="00FB1E7F" w:rsidRPr="002C2770" w:rsidRDefault="00FB1E7F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>Podľa mnohých štátov sa problematika prostriedkov na ochranu rastlín politicky zneužíva a ťažia z nej aj mimovládne organizácie.</w:t>
      </w:r>
    </w:p>
    <w:p w:rsidR="00FC017D" w:rsidRPr="002C2770" w:rsidRDefault="00FC017D" w:rsidP="00FC017D">
      <w:pPr>
        <w:ind w:left="284"/>
        <w:jc w:val="both"/>
        <w:rPr>
          <w:b/>
          <w:lang w:val="sk-SK"/>
        </w:rPr>
      </w:pPr>
    </w:p>
    <w:p w:rsidR="00FC017D" w:rsidRPr="002C2770" w:rsidRDefault="001D54E1" w:rsidP="00FC017D">
      <w:pPr>
        <w:ind w:left="284"/>
        <w:jc w:val="both"/>
        <w:rPr>
          <w:b/>
          <w:lang w:val="sk-SK"/>
        </w:rPr>
      </w:pPr>
      <w:r w:rsidRPr="002C2770">
        <w:rPr>
          <w:b/>
          <w:lang w:val="sk-SK"/>
        </w:rPr>
        <w:t>Aktuálne informácie o nariadení o ochrane rastlín (DG SANTE)</w:t>
      </w:r>
    </w:p>
    <w:p w:rsidR="00FC017D" w:rsidRPr="002C2770" w:rsidRDefault="001D54E1" w:rsidP="00FC017D">
      <w:pPr>
        <w:ind w:left="284"/>
        <w:jc w:val="both"/>
        <w:rPr>
          <w:b/>
          <w:lang w:val="sk-SK"/>
        </w:rPr>
      </w:pPr>
      <w:r w:rsidRPr="002C2770">
        <w:rPr>
          <w:lang w:val="sk-SK"/>
        </w:rPr>
        <w:t>Sekretariát informoval o publikovano</w:t>
      </w:r>
      <w:r w:rsidR="00B23C14" w:rsidRPr="002C2770">
        <w:rPr>
          <w:lang w:val="sk-SK"/>
        </w:rPr>
        <w:t>m nariadení v</w:t>
      </w:r>
      <w:r w:rsidRPr="002C2770">
        <w:rPr>
          <w:lang w:val="sk-SK"/>
        </w:rPr>
        <w:t xml:space="preserve"> prenesenej právomoci z 13. </w:t>
      </w:r>
      <w:r w:rsidR="00B23C14" w:rsidRPr="002C2770">
        <w:rPr>
          <w:lang w:val="sk-SK"/>
        </w:rPr>
        <w:t>marca 2019 stanovujúcom kritériá, ktoré musia spĺňať prevádzkovatelia op</w:t>
      </w:r>
      <w:r w:rsidR="00037AE9" w:rsidRPr="002C2770">
        <w:rPr>
          <w:lang w:val="sk-SK"/>
        </w:rPr>
        <w:t>rávnenia na vydávanie rastlinno-</w:t>
      </w:r>
      <w:r w:rsidR="00B23C14" w:rsidRPr="002C2770">
        <w:rPr>
          <w:lang w:val="sk-SK"/>
        </w:rPr>
        <w:t>lekárskych pasov. Toto nariadenie dopĺňa nariadenie (EÚ) 2016/2031 a bude sa vykonávať od 14. decembra 2020.</w:t>
      </w:r>
    </w:p>
    <w:p w:rsidR="00FC017D" w:rsidRPr="002C2770" w:rsidRDefault="00FC017D" w:rsidP="00FC017D">
      <w:pPr>
        <w:jc w:val="both"/>
        <w:rPr>
          <w:b/>
          <w:lang w:val="sk-SK"/>
        </w:rPr>
      </w:pPr>
    </w:p>
    <w:p w:rsidR="00FC017D" w:rsidRPr="002C2770" w:rsidRDefault="00B23C14" w:rsidP="00FC017D">
      <w:pPr>
        <w:ind w:left="284"/>
        <w:jc w:val="both"/>
        <w:rPr>
          <w:b/>
          <w:lang w:val="sk-SK"/>
        </w:rPr>
      </w:pPr>
      <w:r w:rsidRPr="002C2770">
        <w:rPr>
          <w:b/>
          <w:lang w:val="sk-SK"/>
        </w:rPr>
        <w:t>Aktuálne informácie o právnych predpisoch o prostriedkoch na ochranu rastlín</w:t>
      </w:r>
      <w:r w:rsidR="00836730" w:rsidRPr="002C2770">
        <w:rPr>
          <w:b/>
          <w:lang w:val="sk-SK"/>
        </w:rPr>
        <w:t xml:space="preserve"> (Michal Kicinski, ECPA)</w:t>
      </w:r>
    </w:p>
    <w:p w:rsidR="00B137F4" w:rsidRPr="002C2770" w:rsidRDefault="00836730" w:rsidP="00B137F4">
      <w:pPr>
        <w:ind w:left="284"/>
        <w:jc w:val="both"/>
        <w:rPr>
          <w:lang w:val="sk-SK"/>
        </w:rPr>
      </w:pPr>
      <w:r w:rsidRPr="002C2770">
        <w:rPr>
          <w:lang w:val="sk-SK"/>
        </w:rPr>
        <w:t>Parlament prijal 12. februára 2019 uznesenie o vykonávaní smernice o udržateľnom využívaní pesticídov, v ktorom europoslanci upozorňujú aj na skutočnosť, že len 5 národných akčných plánov si stanovilo merateľné ciele na obmedzenie používania pesticídov.</w:t>
      </w:r>
    </w:p>
    <w:p w:rsidR="00FC017D" w:rsidRPr="002C2770" w:rsidRDefault="00B137F4" w:rsidP="00B137F4">
      <w:pPr>
        <w:ind w:left="284"/>
        <w:jc w:val="both"/>
        <w:rPr>
          <w:lang w:val="sk-SK"/>
        </w:rPr>
      </w:pPr>
      <w:r w:rsidRPr="002C2770">
        <w:rPr>
          <w:lang w:val="sk-SK"/>
        </w:rPr>
        <w:t xml:space="preserve">Európsky úrad pre bezpečnosť potravín (EFSA) začal pred 2 rokmi s konzultáciami </w:t>
      </w:r>
      <w:r w:rsidR="006906EE" w:rsidRPr="002C2770">
        <w:rPr>
          <w:lang w:val="sk-SK"/>
        </w:rPr>
        <w:t>o používaní prostriedkov na ochranu rastlín, tento rok plánuje workshopy za účasti vedeckých poľnohospodárskych reprezentantov.</w:t>
      </w:r>
    </w:p>
    <w:p w:rsidR="00FC017D" w:rsidRPr="002C2770" w:rsidRDefault="00FC017D" w:rsidP="00FC017D">
      <w:pPr>
        <w:ind w:left="284"/>
        <w:rPr>
          <w:lang w:val="sk-SK"/>
        </w:rPr>
      </w:pPr>
    </w:p>
    <w:p w:rsidR="00FC017D" w:rsidRPr="002C2770" w:rsidRDefault="006906EE" w:rsidP="00FC017D">
      <w:pPr>
        <w:ind w:left="284"/>
        <w:jc w:val="both"/>
        <w:rPr>
          <w:b/>
          <w:lang w:val="sk-SK"/>
        </w:rPr>
      </w:pPr>
      <w:r w:rsidRPr="002C2770">
        <w:rPr>
          <w:b/>
          <w:lang w:val="sk-SK"/>
        </w:rPr>
        <w:t>Glyfozát: aktuálna situácia</w:t>
      </w:r>
    </w:p>
    <w:p w:rsidR="00FC017D" w:rsidRPr="002C2770" w:rsidRDefault="007D65D7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>Téma glyfozátu je na verejnosti ostro sledovaná najmä po tom, čo kalifornský súd rozhodol o rakovinotvornosti prípravku Roundup spoločnosti Bayer (Monsanto), hoci EFSA aj ECHA (Európska agentúra pre chemické látky) považujú glyfozát za neškodný.</w:t>
      </w:r>
      <w:r w:rsidR="001C231A" w:rsidRPr="002C2770">
        <w:rPr>
          <w:lang w:val="sk-SK"/>
        </w:rPr>
        <w:t xml:space="preserve"> Vzhľadom na negatívny vývoj v USA je potrebné čo najskôr nájsť vh</w:t>
      </w:r>
      <w:bookmarkStart w:id="0" w:name="_GoBack"/>
      <w:bookmarkEnd w:id="0"/>
      <w:r w:rsidR="001C231A" w:rsidRPr="002C2770">
        <w:rPr>
          <w:lang w:val="sk-SK"/>
        </w:rPr>
        <w:t>odné alternatívne prostriedky.</w:t>
      </w:r>
    </w:p>
    <w:p w:rsidR="001C231A" w:rsidRPr="002C2770" w:rsidRDefault="001C231A" w:rsidP="00FC017D">
      <w:pPr>
        <w:ind w:left="284"/>
        <w:jc w:val="both"/>
        <w:rPr>
          <w:lang w:val="sk-SK"/>
        </w:rPr>
      </w:pPr>
      <w:r w:rsidRPr="002C2770">
        <w:rPr>
          <w:u w:val="single"/>
          <w:lang w:val="sk-SK"/>
        </w:rPr>
        <w:t>Diskusia:</w:t>
      </w:r>
      <w:r w:rsidRPr="002C2770">
        <w:rPr>
          <w:i/>
          <w:u w:val="single"/>
          <w:lang w:val="sk-SK"/>
        </w:rPr>
        <w:t xml:space="preserve"> </w:t>
      </w:r>
      <w:r w:rsidRPr="002C2770">
        <w:rPr>
          <w:i/>
          <w:lang w:val="sk-SK"/>
        </w:rPr>
        <w:t xml:space="preserve"> </w:t>
      </w:r>
    </w:p>
    <w:p w:rsidR="001C231A" w:rsidRPr="002C2770" w:rsidRDefault="001C231A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 xml:space="preserve">UK informovalo o ďalších 1 200 žalobách na spoločnosť Bayer v USA, ES poukazuje na ohrozenie kredibility EFSA, podľa BE prípad Roundup negatívne ovplyvňuje verejnú mienku a treba začať diskusie o dopade prípadného definitívneho zákazu používania glyfozátu po roku 2022. </w:t>
      </w:r>
    </w:p>
    <w:p w:rsidR="00FC017D" w:rsidRPr="002C2770" w:rsidRDefault="00FC017D" w:rsidP="00FC017D">
      <w:pPr>
        <w:ind w:left="284"/>
        <w:jc w:val="both"/>
        <w:rPr>
          <w:lang w:val="sk-SK"/>
        </w:rPr>
      </w:pPr>
    </w:p>
    <w:p w:rsidR="001C231A" w:rsidRPr="002C2770" w:rsidRDefault="001C231A" w:rsidP="00FC017D">
      <w:pPr>
        <w:ind w:left="284"/>
        <w:jc w:val="both"/>
        <w:rPr>
          <w:b/>
          <w:lang w:val="sk-SK"/>
        </w:rPr>
      </w:pPr>
      <w:r w:rsidRPr="002C2770">
        <w:rPr>
          <w:b/>
          <w:lang w:val="sk-SK"/>
        </w:rPr>
        <w:t>Dovozná tolerancia</w:t>
      </w:r>
    </w:p>
    <w:p w:rsidR="001C231A" w:rsidRPr="002C2770" w:rsidRDefault="001C231A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>Maximálne limity rezídu</w:t>
      </w:r>
      <w:r w:rsidR="00047286" w:rsidRPr="002C2770">
        <w:rPr>
          <w:lang w:val="sk-SK"/>
        </w:rPr>
        <w:t>í pesticídov v potravinách a krmivách sú stanovené Nariadením (ES) č. 396/2005. Komisia 14. februára 2019 predložila Parlamentu a Rade legislatívny návrh, ktorým sa menia Prílohy II, III a IV tohto nariadenia, pokiaľ ide o rezíduá pre klotianidín, cycloxydim,</w:t>
      </w:r>
      <w:r w:rsidR="00A86A4B" w:rsidRPr="002C2770">
        <w:rPr>
          <w:lang w:val="sk-SK"/>
        </w:rPr>
        <w:t xml:space="preserve"> epoxikonazol, flonikamid, haloxyfop, mandestrobín a mepikvát. Parlament návrh odmietol.</w:t>
      </w:r>
    </w:p>
    <w:p w:rsidR="00A86A4B" w:rsidRPr="002C2770" w:rsidRDefault="00A86A4B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>Dodržiavanie maximálnych limitov rezíduí je kontrolované prostredníctvom úradných kontrol, vyššie prekročenie býva zaznamenané v potravinách z tretích zemí. EÚ je však plne závislá na dovoze niektorých komodít ako napr. káva, grapefruit, kokos.</w:t>
      </w:r>
    </w:p>
    <w:p w:rsidR="00A86A4B" w:rsidRPr="002C2770" w:rsidRDefault="00A86A4B" w:rsidP="00FC017D">
      <w:pPr>
        <w:ind w:left="284"/>
        <w:jc w:val="both"/>
        <w:rPr>
          <w:lang w:val="sk-SK"/>
        </w:rPr>
      </w:pPr>
    </w:p>
    <w:p w:rsidR="008634CC" w:rsidRPr="002C2770" w:rsidRDefault="008634CC" w:rsidP="00FC017D">
      <w:pPr>
        <w:ind w:left="284"/>
        <w:jc w:val="both"/>
        <w:rPr>
          <w:b/>
          <w:lang w:val="sk-SK"/>
        </w:rPr>
      </w:pPr>
      <w:r w:rsidRPr="002C2770">
        <w:rPr>
          <w:b/>
          <w:lang w:val="sk-SK"/>
        </w:rPr>
        <w:t>Súčasný stav Koordinačného nástroja pre menšinové použitie (Jeroen Meeusen, EUMUCF)</w:t>
      </w:r>
    </w:p>
    <w:p w:rsidR="00A86A4B" w:rsidRPr="002C2770" w:rsidRDefault="008634CC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>Nástroj pôvodne financovaný z európskych a národných (FR, NL, DE) prostriedkov. Od apríla 2018 plne závislý na príspevkoch členských štátov. V súčasnej dobe na rok 2019 prisľúbilo 16 štátov 385 000 eur, ale ročné výdaje sú cca. 500 000 eur. Nedostatok financií bude mať závažné dôsledky na fungovanie nástroja.</w:t>
      </w:r>
    </w:p>
    <w:p w:rsidR="008634CC" w:rsidRPr="002C2770" w:rsidRDefault="008634CC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 xml:space="preserve">Copa a Cogeca </w:t>
      </w:r>
      <w:r w:rsidR="006040CF" w:rsidRPr="002C2770">
        <w:rPr>
          <w:lang w:val="sk-SK"/>
        </w:rPr>
        <w:t>sa aktívne angažujú</w:t>
      </w:r>
      <w:r w:rsidRPr="002C2770">
        <w:rPr>
          <w:lang w:val="sk-SK"/>
        </w:rPr>
        <w:t xml:space="preserve"> v lobovaní za ďalšie financovanie platformy, sekretariát pošle list všetkým svojim členským </w:t>
      </w:r>
      <w:r w:rsidR="00037AE9" w:rsidRPr="002C2770">
        <w:rPr>
          <w:lang w:val="sk-SK"/>
        </w:rPr>
        <w:t>o</w:t>
      </w:r>
      <w:r w:rsidRPr="002C2770">
        <w:rPr>
          <w:lang w:val="sk-SK"/>
        </w:rPr>
        <w:t>rganizáciám s výzvou.</w:t>
      </w:r>
    </w:p>
    <w:p w:rsidR="006040CF" w:rsidRPr="002C2770" w:rsidRDefault="006040CF" w:rsidP="00FC017D">
      <w:pPr>
        <w:ind w:left="284"/>
        <w:jc w:val="both"/>
        <w:rPr>
          <w:lang w:val="sk-SK"/>
        </w:rPr>
      </w:pPr>
    </w:p>
    <w:p w:rsidR="006040CF" w:rsidRPr="002C2770" w:rsidRDefault="006040CF" w:rsidP="00FC017D">
      <w:pPr>
        <w:ind w:left="284"/>
        <w:jc w:val="both"/>
        <w:rPr>
          <w:b/>
          <w:lang w:val="sk-SK"/>
        </w:rPr>
      </w:pPr>
      <w:r w:rsidRPr="002C2770">
        <w:rPr>
          <w:b/>
          <w:lang w:val="sk-SK"/>
        </w:rPr>
        <w:t>Rôzne</w:t>
      </w:r>
    </w:p>
    <w:p w:rsidR="008634CC" w:rsidRPr="002C2770" w:rsidRDefault="006040CF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>V marci 2019 sa uskutočnil seminár Poľnohospodárstvo bez agrochemikálií, bližšie informácie a analýzy na stránke  STOA Európskeho parlamentu.</w:t>
      </w:r>
    </w:p>
    <w:p w:rsidR="006040CF" w:rsidRPr="002C2770" w:rsidRDefault="006040CF" w:rsidP="00FC017D">
      <w:pPr>
        <w:ind w:left="284"/>
        <w:jc w:val="both"/>
        <w:rPr>
          <w:lang w:val="sk-SK"/>
        </w:rPr>
      </w:pPr>
    </w:p>
    <w:p w:rsidR="006040CF" w:rsidRPr="002C2770" w:rsidRDefault="00810C1A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 xml:space="preserve">Dňa 7. februára </w:t>
      </w:r>
      <w:r w:rsidR="006040CF" w:rsidRPr="002C2770">
        <w:rPr>
          <w:lang w:val="sk-SK"/>
        </w:rPr>
        <w:t xml:space="preserve">2019 sa uskutočnilo sympózium a vysokej úrovni IBMA a COPA-COGECA Udržateľná ochrana rastlín: rozširovanie </w:t>
      </w:r>
      <w:r w:rsidRPr="002C2770">
        <w:rPr>
          <w:lang w:val="sk-SK"/>
        </w:rPr>
        <w:t xml:space="preserve">súboru </w:t>
      </w:r>
      <w:r w:rsidR="006040CF" w:rsidRPr="002C2770">
        <w:rPr>
          <w:lang w:val="sk-SK"/>
        </w:rPr>
        <w:t>nástrojov</w:t>
      </w:r>
      <w:r w:rsidRPr="002C2770">
        <w:rPr>
          <w:lang w:val="sk-SK"/>
        </w:rPr>
        <w:t xml:space="preserve"> pre poľnohospodárov. Boli na ňom predstavené najlepšie spôsoby uplatňovania zásady integrovanej ochrany pred škodcami (IPM) založené na dobrých poľnohospodárskych postupoch.</w:t>
      </w:r>
    </w:p>
    <w:p w:rsidR="00810C1A" w:rsidRPr="002C2770" w:rsidRDefault="00810C1A" w:rsidP="00FC017D">
      <w:pPr>
        <w:ind w:left="284"/>
        <w:jc w:val="both"/>
        <w:rPr>
          <w:lang w:val="sk-SK"/>
        </w:rPr>
      </w:pPr>
    </w:p>
    <w:p w:rsidR="00810C1A" w:rsidRPr="002C2770" w:rsidRDefault="00810C1A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>Sekretariát v novembri 2018 začal prácu na databáze účinných látok, na webe AgriInfo je už 5. verzia zoznamu.</w:t>
      </w:r>
    </w:p>
    <w:p w:rsidR="00810C1A" w:rsidRPr="002C2770" w:rsidRDefault="00810C1A" w:rsidP="00FC017D">
      <w:pPr>
        <w:ind w:left="284"/>
        <w:jc w:val="both"/>
        <w:rPr>
          <w:lang w:val="sk-SK"/>
        </w:rPr>
      </w:pPr>
    </w:p>
    <w:p w:rsidR="00810C1A" w:rsidRPr="002C2770" w:rsidRDefault="00810C1A" w:rsidP="00FC017D">
      <w:pPr>
        <w:ind w:left="284"/>
        <w:jc w:val="both"/>
        <w:rPr>
          <w:lang w:val="sk-SK"/>
        </w:rPr>
      </w:pPr>
      <w:r w:rsidRPr="002C2770">
        <w:rPr>
          <w:lang w:val="sk-SK"/>
        </w:rPr>
        <w:t>Valné zhromaždenie OSN vyhlásilo rok 2020 za Medzinárodný rok zdravia rastlín (IYPH) s cieľom zvýšiť informovanosť verejnosti a politikov o význame zdravých rastlín.</w:t>
      </w:r>
    </w:p>
    <w:p w:rsidR="00F64DE8" w:rsidRPr="002C2770" w:rsidRDefault="00F64DE8" w:rsidP="00F64DE8">
      <w:pPr>
        <w:ind w:left="360"/>
        <w:jc w:val="both"/>
        <w:rPr>
          <w:lang w:val="sk-SK"/>
        </w:rPr>
      </w:pPr>
    </w:p>
    <w:p w:rsidR="00A2417F" w:rsidRPr="002C2770" w:rsidRDefault="00F64DE8" w:rsidP="00F64DE8">
      <w:pPr>
        <w:ind w:left="360"/>
        <w:jc w:val="both"/>
        <w:rPr>
          <w:lang w:val="sk-SK"/>
        </w:rPr>
      </w:pPr>
      <w:r w:rsidRPr="002C2770">
        <w:rPr>
          <w:lang w:val="sk-SK"/>
        </w:rPr>
        <w:t>Záverečný workshop</w:t>
      </w:r>
      <w:r w:rsidR="00570626" w:rsidRPr="002C2770">
        <w:rPr>
          <w:lang w:val="sk-SK"/>
        </w:rPr>
        <w:t xml:space="preserve"> projektu</w:t>
      </w:r>
      <w:r w:rsidRPr="002C2770">
        <w:rPr>
          <w:lang w:val="sk-SK"/>
        </w:rPr>
        <w:t xml:space="preserve"> EMPHASIS sa konal vo februári 2019 v Turíne, jeho cieľom bolo riešiť technologické limity eur</w:t>
      </w:r>
      <w:r w:rsidR="00570626" w:rsidRPr="002C2770">
        <w:rPr>
          <w:lang w:val="sk-SK"/>
        </w:rPr>
        <w:t>ópskej fenotypizácie rastlín a pln</w:t>
      </w:r>
      <w:r w:rsidR="00FB1E7F" w:rsidRPr="002C2770">
        <w:rPr>
          <w:lang w:val="sk-SK"/>
        </w:rPr>
        <w:t>é využívanie genetických a genómových zdrojov na zlepšovanie plodín v dobe klimatických zmien.</w:t>
      </w:r>
    </w:p>
    <w:p w:rsidR="00FB1E7F" w:rsidRPr="002C2770" w:rsidRDefault="00FB1E7F" w:rsidP="00F64DE8">
      <w:pPr>
        <w:ind w:left="360"/>
        <w:jc w:val="both"/>
        <w:rPr>
          <w:lang w:val="sk-SK"/>
        </w:rPr>
      </w:pPr>
    </w:p>
    <w:p w:rsidR="00FB1E7F" w:rsidRPr="002C2770" w:rsidRDefault="00FB1E7F" w:rsidP="00F64DE8">
      <w:pPr>
        <w:ind w:left="360"/>
        <w:jc w:val="both"/>
        <w:rPr>
          <w:lang w:val="sk-SK"/>
        </w:rPr>
      </w:pPr>
      <w:r w:rsidRPr="002C2770">
        <w:rPr>
          <w:lang w:val="sk-SK"/>
        </w:rPr>
        <w:t>Projekt INNOSETA sleduje postrekové techniky. Ďalšie zasadnutie bude v júni v Paríž</w:t>
      </w:r>
      <w:r w:rsidR="002C2770">
        <w:rPr>
          <w:lang w:val="sk-SK"/>
        </w:rPr>
        <w:t>i</w:t>
      </w:r>
      <w:r w:rsidRPr="002C2770">
        <w:rPr>
          <w:lang w:val="sk-SK"/>
        </w:rPr>
        <w:t>.</w:t>
      </w:r>
    </w:p>
    <w:sectPr w:rsidR="00FB1E7F" w:rsidRPr="002C277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0E7F" w:rsidRDefault="00340E7F">
      <w:r>
        <w:separator/>
      </w:r>
    </w:p>
  </w:endnote>
  <w:endnote w:type="continuationSeparator" w:id="0">
    <w:p w:rsidR="00340E7F" w:rsidRDefault="00340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CellMar>
        <w:top w:w="15" w:type="dxa"/>
        <w:left w:w="15" w:type="dxa"/>
        <w:bottom w:w="15" w:type="dxa"/>
        <w:right w:w="15" w:type="dxa"/>
      </w:tblCellMar>
      <w:tblLook w:val="0000" w:firstRow="0" w:lastRow="0" w:firstColumn="0" w:lastColumn="0" w:noHBand="0" w:noVBand="0"/>
    </w:tblPr>
    <w:tblGrid>
      <w:gridCol w:w="3819"/>
      <w:gridCol w:w="5253"/>
    </w:tblGrid>
    <w:tr w:rsidR="00461129" w:rsidRPr="00715CC6">
      <w:trPr>
        <w:trHeight w:val="100"/>
      </w:trPr>
      <w:tc>
        <w:tcPr>
          <w:tcW w:w="0" w:type="auto"/>
          <w:shd w:val="clear" w:color="auto" w:fill="28659C"/>
          <w:tcMar>
            <w:top w:w="0" w:type="dxa"/>
            <w:left w:w="115" w:type="dxa"/>
            <w:bottom w:w="0" w:type="dxa"/>
            <w:right w:w="115" w:type="dxa"/>
          </w:tcMar>
        </w:tcPr>
        <w:p w:rsidR="00461129" w:rsidRPr="00715CC6" w:rsidRDefault="00461129" w:rsidP="00143802">
          <w:pPr>
            <w:rPr>
              <w:sz w:val="10"/>
            </w:rPr>
          </w:pPr>
        </w:p>
      </w:tc>
      <w:tc>
        <w:tcPr>
          <w:tcW w:w="0" w:type="auto"/>
          <w:shd w:val="clear" w:color="auto" w:fill="28659C"/>
          <w:tcMar>
            <w:top w:w="0" w:type="dxa"/>
            <w:left w:w="115" w:type="dxa"/>
            <w:bottom w:w="0" w:type="dxa"/>
            <w:right w:w="115" w:type="dxa"/>
          </w:tcMar>
        </w:tcPr>
        <w:p w:rsidR="00461129" w:rsidRPr="00715CC6" w:rsidRDefault="00461129" w:rsidP="00143802">
          <w:pPr>
            <w:rPr>
              <w:sz w:val="10"/>
            </w:rPr>
          </w:pPr>
        </w:p>
      </w:tc>
    </w:tr>
    <w:tr w:rsidR="00461129" w:rsidRPr="00715CC6">
      <w:tc>
        <w:tcPr>
          <w:tcW w:w="0" w:type="auto"/>
          <w:tcMar>
            <w:top w:w="144" w:type="dxa"/>
            <w:left w:w="115" w:type="dxa"/>
            <w:bottom w:w="144" w:type="dxa"/>
            <w:right w:w="115" w:type="dxa"/>
          </w:tcMar>
          <w:vAlign w:val="center"/>
        </w:tcPr>
        <w:p w:rsidR="00461129" w:rsidRPr="00715CC6" w:rsidRDefault="00461129" w:rsidP="00143802">
          <w:pPr>
            <w:pStyle w:val="Normlnywebov"/>
            <w:spacing w:before="0" w:beforeAutospacing="0" w:after="0" w:afterAutospacing="0"/>
          </w:pPr>
          <w:r w:rsidRPr="00715CC6">
            <w:rPr>
              <w:smallCaps/>
              <w:color w:val="808080"/>
              <w:sz w:val="18"/>
              <w:szCs w:val="18"/>
            </w:rPr>
            <w:t xml:space="preserve">EMAIL: </w:t>
          </w:r>
          <w:hyperlink r:id="rId1" w:history="1">
            <w:r w:rsidRPr="00715CC6">
              <w:rPr>
                <w:rStyle w:val="Hypertextovprepojenie"/>
                <w:smallCaps/>
                <w:color w:val="0563C1"/>
                <w:sz w:val="18"/>
                <w:szCs w:val="18"/>
              </w:rPr>
              <w:t>PD@CROSSEUROPE-CONSULTING.COM</w:t>
            </w:r>
          </w:hyperlink>
        </w:p>
        <w:p w:rsidR="00461129" w:rsidRPr="00715CC6" w:rsidRDefault="00461129" w:rsidP="00143802">
          <w:pPr>
            <w:pStyle w:val="Normlnywebov"/>
            <w:spacing w:before="0" w:beforeAutospacing="0" w:after="0" w:afterAutospacing="0" w:line="0" w:lineRule="atLeast"/>
          </w:pPr>
          <w:r w:rsidRPr="00715CC6">
            <w:rPr>
              <w:smallCaps/>
              <w:color w:val="808080"/>
              <w:sz w:val="18"/>
              <w:szCs w:val="18"/>
            </w:rPr>
            <w:t>TEL: 00420 608 128 444</w:t>
          </w:r>
        </w:p>
      </w:tc>
      <w:tc>
        <w:tcPr>
          <w:tcW w:w="0" w:type="auto"/>
          <w:tcMar>
            <w:top w:w="144" w:type="dxa"/>
            <w:left w:w="115" w:type="dxa"/>
            <w:bottom w:w="144" w:type="dxa"/>
            <w:right w:w="115" w:type="dxa"/>
          </w:tcMar>
          <w:vAlign w:val="center"/>
        </w:tcPr>
        <w:p w:rsidR="00461129" w:rsidRPr="00715CC6" w:rsidRDefault="00461129" w:rsidP="00143802">
          <w:pPr>
            <w:pStyle w:val="Normlnywebov"/>
            <w:spacing w:before="0" w:beforeAutospacing="0" w:after="0" w:afterAutospacing="0" w:line="0" w:lineRule="atLeast"/>
            <w:jc w:val="right"/>
            <w:rPr>
              <w:color w:val="000000"/>
            </w:rPr>
          </w:pPr>
        </w:p>
        <w:p w:rsidR="00461129" w:rsidRPr="00715CC6" w:rsidRDefault="00461129" w:rsidP="00143802">
          <w:pPr>
            <w:pStyle w:val="Normlnywebov"/>
            <w:spacing w:before="0" w:beforeAutospacing="0" w:after="0" w:afterAutospacing="0" w:line="0" w:lineRule="atLeast"/>
            <w:jc w:val="right"/>
          </w:pPr>
          <w:r w:rsidRPr="00715CC6">
            <w:rPr>
              <w:color w:val="000000"/>
            </w:rPr>
            <w:t xml:space="preserve">                                                                 </w:t>
          </w:r>
          <w:r w:rsidR="002C2770" w:rsidRPr="00715CC6">
            <w:rPr>
              <w:noProof/>
              <w:color w:val="000000"/>
            </w:rPr>
            <w:drawing>
              <wp:inline distT="0" distB="0" distL="0" distR="0">
                <wp:extent cx="1149350" cy="304800"/>
                <wp:effectExtent l="0" t="0" r="0" b="0"/>
                <wp:docPr id="1" name="Obrázok 1" descr="dpS1TRZtNnDBdPcCbVz3QA2tRZsYNwDG-oi0P3Y1w5hV-lH-bSOrHQE3k84G7iVoL23mQZX3IcVEfSnMG7zcybmFpqMxCJL-I3IEhsZSRo12SJsZBQW0kJqMCkQDZ21vwWoEEO-X1b5rxnElh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pS1TRZtNnDBdPcCbVz3QA2tRZsYNwDG-oi0P3Y1w5hV-lH-bSOrHQE3k84G7iVoL23mQZX3IcVEfSnMG7zcybmFpqMxCJL-I3IEhsZSRo12SJsZBQW0kJqMCkQDZ21vwWoEEO-X1b5rxnElh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935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461129" w:rsidRDefault="00461129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0E7F" w:rsidRDefault="00340E7F">
      <w:r>
        <w:separator/>
      </w:r>
    </w:p>
  </w:footnote>
  <w:footnote w:type="continuationSeparator" w:id="0">
    <w:p w:rsidR="00340E7F" w:rsidRDefault="00340E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1129" w:rsidRPr="002C2770" w:rsidRDefault="00461129" w:rsidP="00143802">
    <w:pPr>
      <w:pStyle w:val="Normlnywebov"/>
      <w:spacing w:before="0" w:beforeAutospacing="0" w:after="0" w:afterAutospacing="0"/>
      <w:jc w:val="center"/>
      <w:rPr>
        <w:b/>
        <w:bCs/>
        <w:color w:val="000000"/>
        <w:sz w:val="40"/>
        <w:szCs w:val="40"/>
        <w:lang w:val="sk-SK"/>
      </w:rPr>
    </w:pPr>
    <w:r w:rsidRPr="002C2770">
      <w:rPr>
        <w:b/>
        <w:bCs/>
        <w:color w:val="000000"/>
        <w:sz w:val="40"/>
        <w:szCs w:val="40"/>
        <w:lang w:val="sk-SK"/>
      </w:rPr>
      <w:t>Správa zo zasadnutia Copa Cogeca</w:t>
    </w:r>
  </w:p>
  <w:p w:rsidR="00461129" w:rsidRPr="00715CC6" w:rsidRDefault="00461129" w:rsidP="00143802">
    <w:pPr>
      <w:pStyle w:val="Normlnywebov"/>
      <w:spacing w:before="0" w:beforeAutospacing="0" w:after="0" w:afterAutospacing="0"/>
    </w:pPr>
    <w:r w:rsidRPr="00715CC6">
      <w:rPr>
        <w:rStyle w:val="apple-tab-span"/>
        <w:color w:val="000000"/>
        <w:sz w:val="22"/>
        <w:szCs w:val="22"/>
      </w:rPr>
      <w:tab/>
    </w:r>
    <w:r w:rsidRPr="00715CC6">
      <w:rPr>
        <w:rStyle w:val="apple-tab-span"/>
        <w:color w:val="000000"/>
        <w:sz w:val="22"/>
        <w:szCs w:val="22"/>
      </w:rPr>
      <w:tab/>
    </w:r>
  </w:p>
  <w:tbl>
    <w:tblPr>
      <w:tblpPr w:leftFromText="141" w:rightFromText="141" w:vertAnchor="text" w:horzAnchor="page" w:tblpX="1843" w:tblpY="22"/>
      <w:tblW w:w="0" w:type="auto"/>
      <w:tblCellMar>
        <w:top w:w="15" w:type="dxa"/>
        <w:left w:w="15" w:type="dxa"/>
        <w:bottom w:w="15" w:type="dxa"/>
        <w:right w:w="15" w:type="dxa"/>
      </w:tblCellMar>
      <w:tblLook w:val="0000" w:firstRow="0" w:lastRow="0" w:firstColumn="0" w:lastColumn="0" w:noHBand="0" w:noVBand="0"/>
    </w:tblPr>
    <w:tblGrid>
      <w:gridCol w:w="236"/>
      <w:gridCol w:w="7965"/>
    </w:tblGrid>
    <w:tr w:rsidR="00461129" w:rsidRPr="00715CC6">
      <w:trPr>
        <w:trHeight w:val="100"/>
      </w:trPr>
      <w:tc>
        <w:tcPr>
          <w:tcW w:w="0" w:type="auto"/>
          <w:shd w:val="clear" w:color="auto" w:fill="265F92"/>
          <w:tcMar>
            <w:top w:w="0" w:type="dxa"/>
            <w:left w:w="115" w:type="dxa"/>
            <w:bottom w:w="0" w:type="dxa"/>
            <w:right w:w="115" w:type="dxa"/>
          </w:tcMar>
        </w:tcPr>
        <w:p w:rsidR="00461129" w:rsidRPr="00715CC6" w:rsidRDefault="00461129" w:rsidP="00143802">
          <w:pPr>
            <w:rPr>
              <w:sz w:val="10"/>
            </w:rPr>
          </w:pPr>
          <w:r w:rsidRPr="00715CC6">
            <w:rPr>
              <w:sz w:val="10"/>
            </w:rPr>
            <w:t xml:space="preserve"> </w:t>
          </w:r>
        </w:p>
        <w:p w:rsidR="00461129" w:rsidRPr="00715CC6" w:rsidRDefault="00461129" w:rsidP="00143802">
          <w:pPr>
            <w:rPr>
              <w:sz w:val="10"/>
            </w:rPr>
          </w:pPr>
        </w:p>
      </w:tc>
      <w:tc>
        <w:tcPr>
          <w:tcW w:w="7965" w:type="dxa"/>
          <w:shd w:val="clear" w:color="auto" w:fill="265F92"/>
          <w:tcMar>
            <w:top w:w="0" w:type="dxa"/>
            <w:left w:w="115" w:type="dxa"/>
            <w:bottom w:w="0" w:type="dxa"/>
            <w:right w:w="115" w:type="dxa"/>
          </w:tcMar>
        </w:tcPr>
        <w:p w:rsidR="00461129" w:rsidRPr="00715CC6" w:rsidRDefault="00461129" w:rsidP="00143802">
          <w:pPr>
            <w:rPr>
              <w:sz w:val="10"/>
            </w:rPr>
          </w:pPr>
        </w:p>
      </w:tc>
    </w:tr>
  </w:tbl>
  <w:p w:rsidR="00461129" w:rsidRDefault="00461129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0F315D"/>
    <w:multiLevelType w:val="hybridMultilevel"/>
    <w:tmpl w:val="4BB01D6C"/>
    <w:lvl w:ilvl="0" w:tplc="A0DEE582">
      <w:start w:val="1"/>
      <w:numFmt w:val="lowerLetter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17D"/>
    <w:rsid w:val="00037AE9"/>
    <w:rsid w:val="00047286"/>
    <w:rsid w:val="00143802"/>
    <w:rsid w:val="001C231A"/>
    <w:rsid w:val="001D54E1"/>
    <w:rsid w:val="002C2770"/>
    <w:rsid w:val="00340E7F"/>
    <w:rsid w:val="00461129"/>
    <w:rsid w:val="005206D3"/>
    <w:rsid w:val="00570626"/>
    <w:rsid w:val="006040CF"/>
    <w:rsid w:val="006906EE"/>
    <w:rsid w:val="007D65D7"/>
    <w:rsid w:val="00810C1A"/>
    <w:rsid w:val="00836730"/>
    <w:rsid w:val="008634CC"/>
    <w:rsid w:val="00A2417F"/>
    <w:rsid w:val="00A86A4B"/>
    <w:rsid w:val="00B137F4"/>
    <w:rsid w:val="00B23C14"/>
    <w:rsid w:val="00F64DE8"/>
    <w:rsid w:val="00FB1E7F"/>
    <w:rsid w:val="00FC0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383ACF"/>
  <w15:chartTrackingRefBased/>
  <w15:docId w15:val="{5390DDBE-C081-48F4-85EA-37EECE3E2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FC017D"/>
    <w:rPr>
      <w:sz w:val="24"/>
      <w:szCs w:val="24"/>
      <w:lang w:val="hu-HU" w:eastAsia="hu-HU"/>
    </w:rPr>
  </w:style>
  <w:style w:type="character" w:default="1" w:styleId="Predvolenpsmoodseku">
    <w:name w:val="Default Paragraph Font"/>
    <w:semiHidden/>
  </w:style>
  <w:style w:type="table" w:default="1" w:styleId="Normlnatabu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semiHidden/>
  </w:style>
  <w:style w:type="paragraph" w:styleId="Normlnywebov">
    <w:name w:val="Normal (Web)"/>
    <w:basedOn w:val="Normlny"/>
    <w:rsid w:val="00FC017D"/>
    <w:pPr>
      <w:spacing w:before="100" w:beforeAutospacing="1" w:after="100" w:afterAutospacing="1"/>
    </w:pPr>
  </w:style>
  <w:style w:type="character" w:styleId="Hypertextovprepojenie">
    <w:name w:val="Hyperlink"/>
    <w:basedOn w:val="Predvolenpsmoodseku"/>
    <w:rsid w:val="00FC017D"/>
    <w:rPr>
      <w:color w:val="0000FF"/>
      <w:u w:val="single"/>
    </w:rPr>
  </w:style>
  <w:style w:type="character" w:customStyle="1" w:styleId="apple-tab-span">
    <w:name w:val="apple-tab-span"/>
    <w:basedOn w:val="Predvolenpsmoodseku"/>
    <w:rsid w:val="00FC017D"/>
  </w:style>
  <w:style w:type="paragraph" w:styleId="Hlavika">
    <w:name w:val="header"/>
    <w:basedOn w:val="Normlny"/>
    <w:rsid w:val="00FC017D"/>
    <w:pPr>
      <w:tabs>
        <w:tab w:val="center" w:pos="4536"/>
        <w:tab w:val="right" w:pos="9072"/>
      </w:tabs>
    </w:pPr>
  </w:style>
  <w:style w:type="paragraph" w:styleId="Pta">
    <w:name w:val="footer"/>
    <w:basedOn w:val="Normlny"/>
    <w:rsid w:val="00FC017D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mailto:pd@crosseurope-consulting.com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708</Words>
  <Characters>4039</Characters>
  <Application>Microsoft Office Word</Application>
  <DocSecurity>0</DocSecurity>
  <Lines>33</Lines>
  <Paragraphs>9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Pracovná skupina pre fytosanitárnu problematiku,  29</vt:lpstr>
      <vt:lpstr>Pracovná skupina pre fytosanitárnu problematiku,  29</vt:lpstr>
    </vt:vector>
  </TitlesOfParts>
  <Company/>
  <LinksUpToDate>false</LinksUpToDate>
  <CharactersWithSpaces>4738</CharactersWithSpaces>
  <SharedDoc>false</SharedDoc>
  <HLinks>
    <vt:vector size="6" baseType="variant">
      <vt:variant>
        <vt:i4>6881293</vt:i4>
      </vt:variant>
      <vt:variant>
        <vt:i4>0</vt:i4>
      </vt:variant>
      <vt:variant>
        <vt:i4>0</vt:i4>
      </vt:variant>
      <vt:variant>
        <vt:i4>5</vt:i4>
      </vt:variant>
      <vt:variant>
        <vt:lpwstr>mailto:pd@crosseurope-consulting.com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Pracovná skupina pre fytosanitárnu problematiku,  29</dc:title>
  <dc:subject/>
  <dc:creator>Bea</dc:creator>
  <cp:keywords/>
  <dc:description/>
  <cp:lastModifiedBy>sppk sppk</cp:lastModifiedBy>
  <cp:revision>2</cp:revision>
  <cp:lastPrinted>2019-05-20T19:48:00Z</cp:lastPrinted>
  <dcterms:created xsi:type="dcterms:W3CDTF">2019-05-23T06:16:00Z</dcterms:created>
  <dcterms:modified xsi:type="dcterms:W3CDTF">2019-05-23T06:16:00Z</dcterms:modified>
</cp:coreProperties>
</file>